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FC" w:rsidRPr="00D124CD" w:rsidRDefault="00A245FC" w:rsidP="00A245FC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bCs/>
          <w:sz w:val="28"/>
        </w:rPr>
      </w:pPr>
      <w:r w:rsidRPr="00D124CD">
        <w:rPr>
          <w:bCs/>
          <w:sz w:val="28"/>
        </w:rPr>
        <w:t>[PUBLIC NOTICE]</w:t>
      </w:r>
    </w:p>
    <w:p w:rsidR="00A245FC" w:rsidRDefault="00A245FC" w:rsidP="00A245FC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bCs/>
          <w:i/>
          <w:sz w:val="28"/>
          <w:szCs w:val="28"/>
        </w:rPr>
      </w:pPr>
      <w:r w:rsidRPr="00D124CD">
        <w:rPr>
          <w:bCs/>
          <w:i/>
          <w:sz w:val="28"/>
          <w:szCs w:val="28"/>
        </w:rPr>
        <w:t>[Cancellation of ongoing bidding process</w:t>
      </w:r>
      <w:r>
        <w:rPr>
          <w:bCs/>
          <w:i/>
          <w:sz w:val="28"/>
          <w:szCs w:val="28"/>
        </w:rPr>
        <w:t xml:space="preserve">] </w:t>
      </w:r>
    </w:p>
    <w:p w:rsidR="00A245FC" w:rsidRPr="00D124CD" w:rsidRDefault="00A245FC" w:rsidP="00A245FC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[</w:t>
      </w:r>
      <w:proofErr w:type="spellStart"/>
      <w:r>
        <w:rPr>
          <w:bCs/>
          <w:i/>
          <w:sz w:val="28"/>
          <w:szCs w:val="28"/>
        </w:rPr>
        <w:t>Semp</w:t>
      </w:r>
      <w:proofErr w:type="spellEnd"/>
      <w:r>
        <w:rPr>
          <w:bCs/>
          <w:i/>
          <w:sz w:val="28"/>
          <w:szCs w:val="28"/>
        </w:rPr>
        <w:t xml:space="preserve">, project, </w:t>
      </w:r>
      <w:proofErr w:type="spellStart"/>
      <w:proofErr w:type="gramStart"/>
      <w:r>
        <w:rPr>
          <w:bCs/>
          <w:i/>
          <w:sz w:val="28"/>
          <w:szCs w:val="28"/>
        </w:rPr>
        <w:t>fbr</w:t>
      </w:r>
      <w:proofErr w:type="spellEnd"/>
      <w:r>
        <w:rPr>
          <w:bCs/>
          <w:i/>
          <w:sz w:val="28"/>
          <w:szCs w:val="28"/>
        </w:rPr>
        <w:t xml:space="preserve"> </w:t>
      </w:r>
      <w:r w:rsidRPr="00D124CD">
        <w:rPr>
          <w:bCs/>
          <w:i/>
          <w:sz w:val="28"/>
          <w:szCs w:val="28"/>
        </w:rPr>
        <w:t>]</w:t>
      </w:r>
      <w:proofErr w:type="gramEnd"/>
      <w:r w:rsidRPr="00D124CD">
        <w:rPr>
          <w:bCs/>
          <w:i/>
          <w:sz w:val="28"/>
          <w:szCs w:val="28"/>
        </w:rPr>
        <w:t xml:space="preserve"> </w:t>
      </w:r>
    </w:p>
    <w:p w:rsidR="00A245FC" w:rsidRPr="00D124CD" w:rsidRDefault="00A245FC" w:rsidP="00A245FC">
      <w:pPr>
        <w:suppressAutoHyphens/>
        <w:spacing w:after="60"/>
        <w:rPr>
          <w:b/>
          <w:spacing w:val="-2"/>
          <w:sz w:val="36"/>
        </w:rPr>
      </w:pPr>
    </w:p>
    <w:p w:rsidR="00A245FC" w:rsidRPr="00D124CD" w:rsidRDefault="00A245FC" w:rsidP="00A245FC">
      <w:pPr>
        <w:suppressAutoHyphens/>
        <w:spacing w:after="60"/>
        <w:jc w:val="both"/>
        <w:rPr>
          <w:spacing w:val="-2"/>
        </w:rPr>
      </w:pPr>
      <w:r w:rsidRPr="00D124CD">
        <w:rPr>
          <w:b/>
          <w:spacing w:val="-2"/>
        </w:rPr>
        <w:t xml:space="preserve">Country: </w:t>
      </w:r>
      <w:r w:rsidRPr="00D124CD">
        <w:t>Islamic Republic of Pakistan</w:t>
      </w:r>
    </w:p>
    <w:p w:rsidR="00A245FC" w:rsidRPr="00D124CD" w:rsidRDefault="00A245FC" w:rsidP="00A245FC">
      <w:pPr>
        <w:tabs>
          <w:tab w:val="left" w:pos="6660"/>
        </w:tabs>
        <w:suppressAutoHyphens/>
        <w:spacing w:after="60"/>
        <w:jc w:val="both"/>
        <w:rPr>
          <w:b/>
          <w:sz w:val="4"/>
        </w:rPr>
      </w:pPr>
    </w:p>
    <w:p w:rsidR="00A245FC" w:rsidRPr="00D124CD" w:rsidRDefault="00A245FC" w:rsidP="00A245FC">
      <w:pPr>
        <w:tabs>
          <w:tab w:val="left" w:pos="6660"/>
        </w:tabs>
        <w:suppressAutoHyphens/>
        <w:spacing w:after="60"/>
        <w:jc w:val="both"/>
        <w:rPr>
          <w:b/>
        </w:rPr>
      </w:pPr>
      <w:r w:rsidRPr="00D124CD">
        <w:rPr>
          <w:b/>
        </w:rPr>
        <w:t xml:space="preserve">Name of Project: </w:t>
      </w:r>
      <w:r w:rsidRPr="00D124CD">
        <w:t>Track &amp; Trace System (</w:t>
      </w:r>
      <w:proofErr w:type="spellStart"/>
      <w:r w:rsidRPr="00D124CD">
        <w:t>T&amp;TS</w:t>
      </w:r>
      <w:proofErr w:type="spellEnd"/>
      <w:r w:rsidRPr="00D124CD">
        <w:t>) and System for Electronic Monitoring and Production (</w:t>
      </w:r>
      <w:proofErr w:type="spellStart"/>
      <w:r w:rsidRPr="00D124CD">
        <w:t>SEMP</w:t>
      </w:r>
      <w:proofErr w:type="spellEnd"/>
      <w:r w:rsidRPr="00D124CD">
        <w:t xml:space="preserve">), </w:t>
      </w:r>
      <w:proofErr w:type="spellStart"/>
      <w:r w:rsidRPr="00D124CD">
        <w:t>FBR</w:t>
      </w:r>
      <w:proofErr w:type="spellEnd"/>
    </w:p>
    <w:p w:rsidR="00A245FC" w:rsidRPr="00D124CD" w:rsidRDefault="00A245FC" w:rsidP="00A245FC">
      <w:pPr>
        <w:pStyle w:val="NoSpacing"/>
        <w:rPr>
          <w:rFonts w:ascii="Times New Roman" w:hAnsi="Times New Roman" w:cs="Times New Roman"/>
          <w:b/>
          <w:sz w:val="8"/>
        </w:rPr>
      </w:pPr>
    </w:p>
    <w:p w:rsidR="00A245FC" w:rsidRPr="00D124CD" w:rsidRDefault="00A245FC" w:rsidP="00A245FC">
      <w:pPr>
        <w:tabs>
          <w:tab w:val="left" w:pos="6660"/>
        </w:tabs>
        <w:suppressAutoHyphens/>
        <w:spacing w:after="60"/>
        <w:jc w:val="both"/>
        <w:rPr>
          <w:b/>
        </w:rPr>
      </w:pPr>
      <w:proofErr w:type="gramStart"/>
      <w:r w:rsidRPr="00D124CD">
        <w:rPr>
          <w:b/>
        </w:rPr>
        <w:t xml:space="preserve">Contract Title: </w:t>
      </w:r>
      <w:r w:rsidRPr="00D124CD">
        <w:rPr>
          <w:spacing w:val="-2"/>
        </w:rPr>
        <w:t>Supply, Install and Operation of IT-based Services for Electronic Monitoring (Track &amp; Trace System of Tobacco Products).</w:t>
      </w:r>
      <w:proofErr w:type="gramEnd"/>
      <w:r w:rsidRPr="00D124CD">
        <w:rPr>
          <w:spacing w:val="-2"/>
        </w:rPr>
        <w:t xml:space="preserve"> </w:t>
      </w:r>
    </w:p>
    <w:p w:rsidR="00A245FC" w:rsidRPr="00D124CD" w:rsidRDefault="00A245FC" w:rsidP="00A245FC">
      <w:pPr>
        <w:suppressAutoHyphens/>
        <w:spacing w:after="60"/>
        <w:jc w:val="both"/>
        <w:rPr>
          <w:b/>
          <w:sz w:val="14"/>
        </w:rPr>
      </w:pPr>
    </w:p>
    <w:p w:rsidR="00A245FC" w:rsidRPr="00D124CD" w:rsidRDefault="00A245FC" w:rsidP="00A245FC">
      <w:pPr>
        <w:suppressAutoHyphens/>
        <w:spacing w:after="60"/>
        <w:jc w:val="both"/>
        <w:rPr>
          <w:b/>
          <w:sz w:val="14"/>
        </w:rPr>
      </w:pPr>
    </w:p>
    <w:p w:rsidR="00A245FC" w:rsidRPr="00D124CD" w:rsidRDefault="00A245FC" w:rsidP="00A245FC">
      <w:pPr>
        <w:suppressAutoHyphens/>
        <w:spacing w:after="60"/>
        <w:jc w:val="both"/>
        <w:rPr>
          <w:b/>
          <w:spacing w:val="-2"/>
        </w:rPr>
      </w:pPr>
      <w:r w:rsidRPr="00D124CD">
        <w:rPr>
          <w:b/>
          <w:spacing w:val="-2"/>
        </w:rPr>
        <w:t xml:space="preserve">Reference No. </w:t>
      </w:r>
      <w:r w:rsidRPr="00D124CD">
        <w:rPr>
          <w:b/>
          <w:spacing w:val="-2"/>
          <w:u w:val="single"/>
        </w:rPr>
        <w:t>2(109</w:t>
      </w:r>
      <w:proofErr w:type="gramStart"/>
      <w:r w:rsidRPr="00D124CD">
        <w:rPr>
          <w:b/>
          <w:spacing w:val="-2"/>
          <w:u w:val="single"/>
        </w:rPr>
        <w:t>)</w:t>
      </w:r>
      <w:proofErr w:type="spellStart"/>
      <w:r w:rsidRPr="00D124CD">
        <w:rPr>
          <w:b/>
          <w:spacing w:val="-2"/>
          <w:u w:val="single"/>
        </w:rPr>
        <w:t>STB</w:t>
      </w:r>
      <w:proofErr w:type="spellEnd"/>
      <w:proofErr w:type="gramEnd"/>
      <w:r w:rsidRPr="00D124CD">
        <w:rPr>
          <w:b/>
          <w:spacing w:val="-2"/>
          <w:u w:val="single"/>
        </w:rPr>
        <w:t>/2005(Part)</w:t>
      </w:r>
    </w:p>
    <w:p w:rsidR="00A245FC" w:rsidRPr="00D124CD" w:rsidRDefault="00A245FC" w:rsidP="00A245FC">
      <w:pPr>
        <w:suppressAutoHyphens/>
        <w:spacing w:after="60"/>
        <w:jc w:val="both"/>
        <w:rPr>
          <w:b/>
          <w:spacing w:val="-2"/>
        </w:rPr>
      </w:pPr>
    </w:p>
    <w:p w:rsidR="00A245FC" w:rsidRPr="00D124CD" w:rsidRDefault="00A245FC" w:rsidP="00A245FC">
      <w:pPr>
        <w:suppressAutoHyphens/>
        <w:spacing w:after="60"/>
        <w:jc w:val="both"/>
        <w:rPr>
          <w:spacing w:val="-2"/>
        </w:rPr>
      </w:pPr>
    </w:p>
    <w:p w:rsidR="00A245FC" w:rsidRPr="00D124CD" w:rsidRDefault="00A245FC" w:rsidP="00A245FC">
      <w:pPr>
        <w:suppressAutoHyphens/>
        <w:spacing w:after="60" w:line="360" w:lineRule="auto"/>
        <w:jc w:val="both"/>
        <w:rPr>
          <w:spacing w:val="-2"/>
        </w:rPr>
      </w:pPr>
      <w:r w:rsidRPr="00D124CD">
        <w:rPr>
          <w:spacing w:val="-2"/>
        </w:rPr>
        <w:t>This is with reference to Federal Board of Revenue</w:t>
      </w:r>
      <w:r>
        <w:rPr>
          <w:spacing w:val="-2"/>
        </w:rPr>
        <w:t>’s</w:t>
      </w:r>
      <w:r w:rsidRPr="00D124CD">
        <w:rPr>
          <w:spacing w:val="-2"/>
        </w:rPr>
        <w:t xml:space="preserve"> </w:t>
      </w:r>
      <w:r>
        <w:rPr>
          <w:spacing w:val="-2"/>
        </w:rPr>
        <w:t>a</w:t>
      </w:r>
      <w:r w:rsidRPr="00D124CD">
        <w:rPr>
          <w:spacing w:val="-2"/>
        </w:rPr>
        <w:t xml:space="preserve">dvertisements </w:t>
      </w:r>
      <w:r>
        <w:rPr>
          <w:spacing w:val="-2"/>
        </w:rPr>
        <w:t xml:space="preserve">earlier </w:t>
      </w:r>
      <w:r w:rsidRPr="00D124CD">
        <w:rPr>
          <w:spacing w:val="-2"/>
        </w:rPr>
        <w:t xml:space="preserve">published in various </w:t>
      </w:r>
      <w:r>
        <w:rPr>
          <w:spacing w:val="-2"/>
        </w:rPr>
        <w:t>N</w:t>
      </w:r>
      <w:r w:rsidRPr="00D124CD">
        <w:rPr>
          <w:spacing w:val="-2"/>
        </w:rPr>
        <w:t xml:space="preserve">ational </w:t>
      </w:r>
      <w:r>
        <w:rPr>
          <w:spacing w:val="-2"/>
        </w:rPr>
        <w:t>D</w:t>
      </w:r>
      <w:r w:rsidRPr="00D124CD">
        <w:rPr>
          <w:spacing w:val="-2"/>
        </w:rPr>
        <w:t>ailies for Supply, Install and Operation of IT-based Services for Electronic Monitoring (Track &amp; Trace System) and protracted correspondence exchanged with concerned stakeholders</w:t>
      </w:r>
      <w:r>
        <w:rPr>
          <w:spacing w:val="-2"/>
        </w:rPr>
        <w:t>. I</w:t>
      </w:r>
      <w:r w:rsidRPr="00D124CD">
        <w:rPr>
          <w:spacing w:val="-2"/>
        </w:rPr>
        <w:t xml:space="preserve">n this regard, it </w:t>
      </w:r>
      <w:proofErr w:type="gramStart"/>
      <w:r w:rsidRPr="00D124CD">
        <w:rPr>
          <w:spacing w:val="-2"/>
        </w:rPr>
        <w:t>is brought</w:t>
      </w:r>
      <w:proofErr w:type="gramEnd"/>
      <w:r w:rsidRPr="00D124CD">
        <w:rPr>
          <w:spacing w:val="-2"/>
        </w:rPr>
        <w:t xml:space="preserve"> to the notice of all concerned that ongoing </w:t>
      </w:r>
      <w:r>
        <w:rPr>
          <w:spacing w:val="-2"/>
        </w:rPr>
        <w:t xml:space="preserve">bidding </w:t>
      </w:r>
      <w:r w:rsidRPr="00D124CD">
        <w:rPr>
          <w:spacing w:val="-2"/>
        </w:rPr>
        <w:t xml:space="preserve">process </w:t>
      </w:r>
      <w:r>
        <w:rPr>
          <w:spacing w:val="-2"/>
        </w:rPr>
        <w:t>of the subject project has been</w:t>
      </w:r>
      <w:r w:rsidRPr="00D124CD">
        <w:rPr>
          <w:spacing w:val="-2"/>
        </w:rPr>
        <w:t xml:space="preserve"> cancelled </w:t>
      </w:r>
      <w:r>
        <w:rPr>
          <w:spacing w:val="-2"/>
        </w:rPr>
        <w:t xml:space="preserve">with immediate effect </w:t>
      </w:r>
      <w:r w:rsidRPr="00D124CD">
        <w:rPr>
          <w:spacing w:val="-2"/>
        </w:rPr>
        <w:t xml:space="preserve">with the approval of competent authority.  </w:t>
      </w:r>
    </w:p>
    <w:p w:rsidR="00A245FC" w:rsidRDefault="00A245FC" w:rsidP="00A245FC">
      <w:pPr>
        <w:suppressAutoHyphens/>
        <w:spacing w:after="60" w:line="360" w:lineRule="auto"/>
        <w:jc w:val="both"/>
        <w:rPr>
          <w:spacing w:val="-2"/>
        </w:rPr>
      </w:pPr>
    </w:p>
    <w:p w:rsidR="00A245FC" w:rsidRPr="00D124CD" w:rsidRDefault="00A245FC" w:rsidP="00A245FC">
      <w:pPr>
        <w:suppressAutoHyphens/>
        <w:spacing w:after="60" w:line="360" w:lineRule="auto"/>
        <w:jc w:val="both"/>
        <w:rPr>
          <w:spacing w:val="-2"/>
        </w:rPr>
      </w:pPr>
      <w:r w:rsidRPr="00D124CD">
        <w:rPr>
          <w:spacing w:val="-2"/>
        </w:rPr>
        <w:t xml:space="preserve">Concerned stakeholders and relevant bidders who participated in the </w:t>
      </w:r>
      <w:r>
        <w:rPr>
          <w:spacing w:val="-2"/>
        </w:rPr>
        <w:t>b</w:t>
      </w:r>
      <w:r w:rsidRPr="00D124CD">
        <w:rPr>
          <w:spacing w:val="-2"/>
        </w:rPr>
        <w:t xml:space="preserve">idding process </w:t>
      </w:r>
      <w:proofErr w:type="gramStart"/>
      <w:r w:rsidRPr="00D124CD">
        <w:rPr>
          <w:spacing w:val="-2"/>
        </w:rPr>
        <w:t>are being informed</w:t>
      </w:r>
      <w:proofErr w:type="gramEnd"/>
      <w:r w:rsidRPr="00D124CD">
        <w:rPr>
          <w:spacing w:val="-2"/>
        </w:rPr>
        <w:t xml:space="preserve"> accordingly. </w:t>
      </w:r>
    </w:p>
    <w:p w:rsidR="00A245FC" w:rsidRPr="00D124CD" w:rsidRDefault="00A245FC" w:rsidP="00A245FC">
      <w:pPr>
        <w:rPr>
          <w:i/>
        </w:rPr>
      </w:pPr>
    </w:p>
    <w:p w:rsidR="00A245FC" w:rsidRPr="00D124CD" w:rsidRDefault="00A245FC" w:rsidP="00A245FC">
      <w:pPr>
        <w:rPr>
          <w:i/>
        </w:rPr>
      </w:pPr>
    </w:p>
    <w:p w:rsidR="00A245FC" w:rsidRPr="00D124CD" w:rsidRDefault="00A245FC" w:rsidP="00A245FC">
      <w:pPr>
        <w:rPr>
          <w:i/>
        </w:rPr>
      </w:pPr>
    </w:p>
    <w:p w:rsidR="00A245FC" w:rsidRPr="00D124CD" w:rsidRDefault="00A245FC" w:rsidP="00A245FC">
      <w:pPr>
        <w:ind w:left="720"/>
        <w:jc w:val="center"/>
        <w:rPr>
          <w:b/>
          <w:i/>
          <w:sz w:val="22"/>
        </w:rPr>
      </w:pPr>
      <w:r w:rsidRPr="00D124CD">
        <w:rPr>
          <w:rFonts w:eastAsiaTheme="minorEastAsia"/>
          <w:b/>
          <w:i/>
          <w:sz w:val="22"/>
          <w:lang w:bidi="he-IL"/>
        </w:rPr>
        <w:t xml:space="preserve">(Tariq </w:t>
      </w:r>
      <w:proofErr w:type="spellStart"/>
      <w:r w:rsidRPr="00D124CD">
        <w:rPr>
          <w:rFonts w:eastAsiaTheme="minorEastAsia"/>
          <w:b/>
          <w:i/>
          <w:sz w:val="22"/>
          <w:lang w:bidi="he-IL"/>
        </w:rPr>
        <w:t>Hussain</w:t>
      </w:r>
      <w:proofErr w:type="spellEnd"/>
      <w:r w:rsidRPr="00D124CD">
        <w:rPr>
          <w:rFonts w:eastAsiaTheme="minorEastAsia"/>
          <w:b/>
          <w:i/>
          <w:sz w:val="22"/>
          <w:lang w:bidi="he-IL"/>
        </w:rPr>
        <w:t xml:space="preserve"> </w:t>
      </w:r>
      <w:proofErr w:type="spellStart"/>
      <w:r w:rsidRPr="00D124CD">
        <w:rPr>
          <w:rFonts w:eastAsiaTheme="minorEastAsia"/>
          <w:b/>
          <w:i/>
          <w:sz w:val="22"/>
          <w:lang w:bidi="he-IL"/>
        </w:rPr>
        <w:t>Shaikh</w:t>
      </w:r>
      <w:proofErr w:type="spellEnd"/>
      <w:r w:rsidRPr="00D124CD">
        <w:rPr>
          <w:rFonts w:eastAsiaTheme="minorEastAsia"/>
          <w:b/>
          <w:i/>
          <w:sz w:val="22"/>
          <w:lang w:bidi="he-IL"/>
        </w:rPr>
        <w:t>)</w:t>
      </w:r>
    </w:p>
    <w:p w:rsidR="00A245FC" w:rsidRPr="00D124CD" w:rsidRDefault="00A245FC" w:rsidP="00A245FC">
      <w:pPr>
        <w:pStyle w:val="NoSpacing"/>
        <w:ind w:left="720"/>
        <w:jc w:val="center"/>
        <w:rPr>
          <w:rFonts w:ascii="Times New Roman" w:eastAsiaTheme="minorEastAsia" w:hAnsi="Times New Roman" w:cs="Times New Roman"/>
          <w:b/>
          <w:i/>
          <w:szCs w:val="24"/>
          <w:lang w:bidi="he-IL"/>
        </w:rPr>
      </w:pPr>
      <w:r w:rsidRPr="00D124CD">
        <w:rPr>
          <w:rFonts w:ascii="Times New Roman" w:eastAsiaTheme="minorEastAsia" w:hAnsi="Times New Roman" w:cs="Times New Roman"/>
          <w:b/>
          <w:i/>
          <w:szCs w:val="24"/>
          <w:lang w:bidi="he-IL"/>
        </w:rPr>
        <w:t>Project Director</w:t>
      </w:r>
    </w:p>
    <w:p w:rsidR="00A245FC" w:rsidRPr="00D124CD" w:rsidRDefault="00A245FC" w:rsidP="00A245FC">
      <w:pPr>
        <w:pStyle w:val="NoSpacing"/>
        <w:ind w:left="720"/>
        <w:jc w:val="center"/>
        <w:rPr>
          <w:rFonts w:ascii="Times New Roman" w:eastAsiaTheme="minorEastAsia" w:hAnsi="Times New Roman" w:cs="Times New Roman"/>
          <w:b/>
          <w:i/>
          <w:szCs w:val="24"/>
          <w:lang w:bidi="he-IL"/>
        </w:rPr>
      </w:pPr>
      <w:r w:rsidRPr="00D124CD">
        <w:rPr>
          <w:rFonts w:ascii="Times New Roman" w:eastAsiaTheme="minorEastAsia" w:hAnsi="Times New Roman" w:cs="Times New Roman"/>
          <w:b/>
          <w:i/>
          <w:szCs w:val="24"/>
          <w:lang w:bidi="he-IL"/>
        </w:rPr>
        <w:t>(Track &amp; Trace System (</w:t>
      </w:r>
      <w:proofErr w:type="spellStart"/>
      <w:r w:rsidRPr="00D124CD">
        <w:rPr>
          <w:rFonts w:ascii="Times New Roman" w:eastAsiaTheme="minorEastAsia" w:hAnsi="Times New Roman" w:cs="Times New Roman"/>
          <w:b/>
          <w:i/>
          <w:szCs w:val="24"/>
          <w:lang w:bidi="he-IL"/>
        </w:rPr>
        <w:t>T&amp;TS</w:t>
      </w:r>
      <w:proofErr w:type="spellEnd"/>
      <w:r w:rsidRPr="00D124CD">
        <w:rPr>
          <w:rFonts w:ascii="Times New Roman" w:eastAsiaTheme="minorEastAsia" w:hAnsi="Times New Roman" w:cs="Times New Roman"/>
          <w:b/>
          <w:i/>
          <w:szCs w:val="24"/>
          <w:lang w:bidi="he-IL"/>
        </w:rPr>
        <w:t>)/</w:t>
      </w:r>
      <w:proofErr w:type="spellStart"/>
      <w:r w:rsidRPr="00D124CD">
        <w:rPr>
          <w:rFonts w:ascii="Times New Roman" w:eastAsiaTheme="minorEastAsia" w:hAnsi="Times New Roman" w:cs="Times New Roman"/>
          <w:b/>
          <w:i/>
          <w:szCs w:val="24"/>
          <w:lang w:bidi="he-IL"/>
        </w:rPr>
        <w:t>SEMP</w:t>
      </w:r>
      <w:proofErr w:type="spellEnd"/>
      <w:r w:rsidRPr="00D124CD">
        <w:rPr>
          <w:rFonts w:ascii="Times New Roman" w:eastAsiaTheme="minorEastAsia" w:hAnsi="Times New Roman" w:cs="Times New Roman"/>
          <w:b/>
          <w:i/>
          <w:szCs w:val="24"/>
          <w:lang w:bidi="he-IL"/>
        </w:rPr>
        <w:t xml:space="preserve"> Project)</w:t>
      </w:r>
    </w:p>
    <w:p w:rsidR="00A245FC" w:rsidRPr="00D124CD" w:rsidRDefault="00A245FC" w:rsidP="00A245FC">
      <w:pPr>
        <w:ind w:left="720"/>
        <w:jc w:val="center"/>
        <w:rPr>
          <w:b/>
          <w:i/>
          <w:sz w:val="22"/>
        </w:rPr>
      </w:pPr>
      <w:r w:rsidRPr="00D124CD">
        <w:rPr>
          <w:b/>
          <w:i/>
          <w:sz w:val="22"/>
        </w:rPr>
        <w:t>Room No. 327, 3</w:t>
      </w:r>
      <w:r w:rsidRPr="00D124CD">
        <w:rPr>
          <w:b/>
          <w:i/>
          <w:sz w:val="22"/>
          <w:vertAlign w:val="superscript"/>
        </w:rPr>
        <w:t>rd</w:t>
      </w:r>
      <w:r w:rsidRPr="00D124CD">
        <w:rPr>
          <w:b/>
          <w:i/>
          <w:sz w:val="22"/>
        </w:rPr>
        <w:t xml:space="preserve"> Floor, Federal Board of </w:t>
      </w:r>
      <w:proofErr w:type="gramStart"/>
      <w:r w:rsidRPr="00D124CD">
        <w:rPr>
          <w:b/>
          <w:i/>
          <w:sz w:val="22"/>
        </w:rPr>
        <w:t>Revenue(</w:t>
      </w:r>
      <w:proofErr w:type="gramEnd"/>
      <w:r w:rsidRPr="00D124CD">
        <w:rPr>
          <w:b/>
          <w:i/>
          <w:sz w:val="22"/>
        </w:rPr>
        <w:t>HQ,)</w:t>
      </w:r>
    </w:p>
    <w:p w:rsidR="00A245FC" w:rsidRPr="00D124CD" w:rsidRDefault="00A245FC" w:rsidP="00A245FC">
      <w:pPr>
        <w:ind w:left="720"/>
        <w:jc w:val="center"/>
        <w:rPr>
          <w:b/>
          <w:i/>
          <w:sz w:val="22"/>
        </w:rPr>
      </w:pPr>
      <w:r w:rsidRPr="00D124CD">
        <w:rPr>
          <w:b/>
          <w:i/>
          <w:sz w:val="22"/>
        </w:rPr>
        <w:t>Constitution Avenue, G-5, Islamabad, Pakistan</w:t>
      </w:r>
    </w:p>
    <w:p w:rsidR="00A245FC" w:rsidRPr="00D124CD" w:rsidRDefault="00A245FC" w:rsidP="00A245FC">
      <w:pPr>
        <w:tabs>
          <w:tab w:val="left" w:pos="2628"/>
        </w:tabs>
        <w:ind w:left="720"/>
        <w:jc w:val="center"/>
        <w:rPr>
          <w:b/>
          <w:i/>
          <w:sz w:val="22"/>
        </w:rPr>
      </w:pPr>
      <w:r w:rsidRPr="00D124CD">
        <w:rPr>
          <w:b/>
          <w:i/>
          <w:sz w:val="22"/>
        </w:rPr>
        <w:t>+92-51-9207472</w:t>
      </w:r>
    </w:p>
    <w:p w:rsidR="00F7193C" w:rsidRPr="00A245FC" w:rsidRDefault="00A245FC" w:rsidP="00A245FC">
      <w:pPr>
        <w:ind w:left="720"/>
        <w:jc w:val="center"/>
        <w:rPr>
          <w:rFonts w:eastAsiaTheme="minorEastAsia"/>
          <w:szCs w:val="28"/>
        </w:rPr>
      </w:pPr>
      <w:hyperlink r:id="rId5" w:history="1">
        <w:proofErr w:type="spellStart"/>
        <w:r w:rsidRPr="00D124CD">
          <w:rPr>
            <w:rStyle w:val="Hyperlink"/>
            <w:b/>
            <w:i/>
            <w:sz w:val="22"/>
          </w:rPr>
          <w:t>www.fbr.gov.pk</w:t>
        </w:r>
        <w:proofErr w:type="spellEnd"/>
      </w:hyperlink>
    </w:p>
    <w:sectPr w:rsidR="00F7193C" w:rsidRPr="00A245FC" w:rsidSect="00F7193C">
      <w:pgSz w:w="12240" w:h="15840"/>
      <w:pgMar w:top="806" w:right="864" w:bottom="1080" w:left="244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es">
    <w:altName w:val="And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F38"/>
    <w:multiLevelType w:val="hybridMultilevel"/>
    <w:tmpl w:val="4B6018E4"/>
    <w:lvl w:ilvl="0" w:tplc="8C74E2C6">
      <w:start w:val="1"/>
      <w:numFmt w:val="lowerRoman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42B2C"/>
    <w:multiLevelType w:val="hybridMultilevel"/>
    <w:tmpl w:val="C71AA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D5FEE"/>
    <w:multiLevelType w:val="hybridMultilevel"/>
    <w:tmpl w:val="2E8621AE"/>
    <w:lvl w:ilvl="0" w:tplc="7D7EE6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7692F"/>
    <w:multiLevelType w:val="hybridMultilevel"/>
    <w:tmpl w:val="CCE038B0"/>
    <w:lvl w:ilvl="0" w:tplc="BB7E732C">
      <w:start w:val="1"/>
      <w:numFmt w:val="lowerRoman"/>
      <w:lvlText w:val="(%1)"/>
      <w:lvlJc w:val="left"/>
      <w:pPr>
        <w:ind w:left="457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91A60"/>
    <w:multiLevelType w:val="hybridMultilevel"/>
    <w:tmpl w:val="F0A8F0D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51F59E0"/>
    <w:multiLevelType w:val="hybridMultilevel"/>
    <w:tmpl w:val="6734A210"/>
    <w:lvl w:ilvl="0" w:tplc="ECBCAA80">
      <w:start w:val="1"/>
      <w:numFmt w:val="lowerRoman"/>
      <w:lvlText w:val="(%1)"/>
      <w:lvlJc w:val="left"/>
      <w:pPr>
        <w:ind w:left="144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10741"/>
    <w:multiLevelType w:val="hybridMultilevel"/>
    <w:tmpl w:val="2A648B7E"/>
    <w:lvl w:ilvl="0" w:tplc="29D890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5603B"/>
    <w:multiLevelType w:val="hybridMultilevel"/>
    <w:tmpl w:val="34ECA9E6"/>
    <w:lvl w:ilvl="0" w:tplc="7A08101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C9207A1"/>
    <w:multiLevelType w:val="hybridMultilevel"/>
    <w:tmpl w:val="86B65ADA"/>
    <w:lvl w:ilvl="0" w:tplc="56C63F8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CE4CAC"/>
    <w:multiLevelType w:val="hybridMultilevel"/>
    <w:tmpl w:val="32D467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35771F"/>
    <w:multiLevelType w:val="hybridMultilevel"/>
    <w:tmpl w:val="CCE038B0"/>
    <w:lvl w:ilvl="0" w:tplc="BB7E732C">
      <w:start w:val="1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E10CB"/>
    <w:multiLevelType w:val="hybridMultilevel"/>
    <w:tmpl w:val="6B66A366"/>
    <w:lvl w:ilvl="0" w:tplc="2314F8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387FF5"/>
    <w:multiLevelType w:val="hybridMultilevel"/>
    <w:tmpl w:val="36A0F548"/>
    <w:lvl w:ilvl="0" w:tplc="02E8C280">
      <w:start w:val="1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877370A"/>
    <w:multiLevelType w:val="hybridMultilevel"/>
    <w:tmpl w:val="A79805B2"/>
    <w:lvl w:ilvl="0" w:tplc="CB3424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39612A"/>
    <w:multiLevelType w:val="hybridMultilevel"/>
    <w:tmpl w:val="35EAC8E6"/>
    <w:lvl w:ilvl="0" w:tplc="A26ECBDA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DD09E8"/>
    <w:multiLevelType w:val="hybridMultilevel"/>
    <w:tmpl w:val="EE749FCC"/>
    <w:lvl w:ilvl="0" w:tplc="0B2E1D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F57A0E"/>
    <w:multiLevelType w:val="hybridMultilevel"/>
    <w:tmpl w:val="D222F43C"/>
    <w:lvl w:ilvl="0" w:tplc="80B876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60706E"/>
    <w:multiLevelType w:val="hybridMultilevel"/>
    <w:tmpl w:val="18B2DA32"/>
    <w:lvl w:ilvl="0" w:tplc="D35A99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CC3290F"/>
    <w:multiLevelType w:val="hybridMultilevel"/>
    <w:tmpl w:val="C9820FDE"/>
    <w:lvl w:ilvl="0" w:tplc="4D4E39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EBA0BB4"/>
    <w:multiLevelType w:val="hybridMultilevel"/>
    <w:tmpl w:val="CCE038B0"/>
    <w:lvl w:ilvl="0" w:tplc="BB7E732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6"/>
  </w:num>
  <w:num w:numId="9">
    <w:abstractNumId w:val="16"/>
  </w:num>
  <w:num w:numId="10">
    <w:abstractNumId w:val="15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E2311"/>
    <w:rsid w:val="000024A6"/>
    <w:rsid w:val="000104E0"/>
    <w:rsid w:val="00030174"/>
    <w:rsid w:val="00035E5E"/>
    <w:rsid w:val="000616E1"/>
    <w:rsid w:val="0008009B"/>
    <w:rsid w:val="0008258F"/>
    <w:rsid w:val="000A3495"/>
    <w:rsid w:val="000A3776"/>
    <w:rsid w:val="000D7A66"/>
    <w:rsid w:val="00110736"/>
    <w:rsid w:val="0011517C"/>
    <w:rsid w:val="001202E6"/>
    <w:rsid w:val="00134975"/>
    <w:rsid w:val="00171849"/>
    <w:rsid w:val="00195525"/>
    <w:rsid w:val="001C08D8"/>
    <w:rsid w:val="001E02C7"/>
    <w:rsid w:val="002000AD"/>
    <w:rsid w:val="002015AC"/>
    <w:rsid w:val="002208D0"/>
    <w:rsid w:val="00225771"/>
    <w:rsid w:val="00255FD7"/>
    <w:rsid w:val="002672FA"/>
    <w:rsid w:val="00323620"/>
    <w:rsid w:val="00340FFA"/>
    <w:rsid w:val="00345A83"/>
    <w:rsid w:val="0035549D"/>
    <w:rsid w:val="00387C74"/>
    <w:rsid w:val="003A1444"/>
    <w:rsid w:val="003B0C56"/>
    <w:rsid w:val="003C2523"/>
    <w:rsid w:val="003D60E3"/>
    <w:rsid w:val="003F07BE"/>
    <w:rsid w:val="004321F5"/>
    <w:rsid w:val="00452959"/>
    <w:rsid w:val="004A2F13"/>
    <w:rsid w:val="004A59D9"/>
    <w:rsid w:val="004D2D0B"/>
    <w:rsid w:val="004F04B0"/>
    <w:rsid w:val="004F47F0"/>
    <w:rsid w:val="005408AE"/>
    <w:rsid w:val="005C42A0"/>
    <w:rsid w:val="005E2073"/>
    <w:rsid w:val="005F4015"/>
    <w:rsid w:val="005F63F0"/>
    <w:rsid w:val="006460BF"/>
    <w:rsid w:val="0068750F"/>
    <w:rsid w:val="006B3CD5"/>
    <w:rsid w:val="006D4885"/>
    <w:rsid w:val="006E1D49"/>
    <w:rsid w:val="00706327"/>
    <w:rsid w:val="00764F71"/>
    <w:rsid w:val="007A687A"/>
    <w:rsid w:val="007B4ECF"/>
    <w:rsid w:val="00853117"/>
    <w:rsid w:val="00877B30"/>
    <w:rsid w:val="008A37AA"/>
    <w:rsid w:val="008E0AAA"/>
    <w:rsid w:val="009312B7"/>
    <w:rsid w:val="00952E1E"/>
    <w:rsid w:val="00957D2F"/>
    <w:rsid w:val="0099241D"/>
    <w:rsid w:val="009971DA"/>
    <w:rsid w:val="009D3528"/>
    <w:rsid w:val="009E3EF7"/>
    <w:rsid w:val="009E4B30"/>
    <w:rsid w:val="00A20CE9"/>
    <w:rsid w:val="00A245FC"/>
    <w:rsid w:val="00A30C2B"/>
    <w:rsid w:val="00A45851"/>
    <w:rsid w:val="00A47BEF"/>
    <w:rsid w:val="00A52191"/>
    <w:rsid w:val="00A8459A"/>
    <w:rsid w:val="00A86F58"/>
    <w:rsid w:val="00A87D3C"/>
    <w:rsid w:val="00AE2311"/>
    <w:rsid w:val="00AF1DEB"/>
    <w:rsid w:val="00AF694D"/>
    <w:rsid w:val="00B01082"/>
    <w:rsid w:val="00B11F08"/>
    <w:rsid w:val="00B17EF8"/>
    <w:rsid w:val="00B37B9B"/>
    <w:rsid w:val="00B43E4F"/>
    <w:rsid w:val="00B50A3A"/>
    <w:rsid w:val="00B56FEC"/>
    <w:rsid w:val="00B60969"/>
    <w:rsid w:val="00BA4453"/>
    <w:rsid w:val="00BC297E"/>
    <w:rsid w:val="00BC33EF"/>
    <w:rsid w:val="00BC3D6B"/>
    <w:rsid w:val="00BE719E"/>
    <w:rsid w:val="00C25DE0"/>
    <w:rsid w:val="00C57641"/>
    <w:rsid w:val="00CA43E1"/>
    <w:rsid w:val="00D65649"/>
    <w:rsid w:val="00D758F6"/>
    <w:rsid w:val="00DC0B94"/>
    <w:rsid w:val="00E144F4"/>
    <w:rsid w:val="00E14A0D"/>
    <w:rsid w:val="00E208DE"/>
    <w:rsid w:val="00E6025A"/>
    <w:rsid w:val="00E6258F"/>
    <w:rsid w:val="00E9429E"/>
    <w:rsid w:val="00EF04A3"/>
    <w:rsid w:val="00F23164"/>
    <w:rsid w:val="00F54407"/>
    <w:rsid w:val="00F60B8C"/>
    <w:rsid w:val="00F6370F"/>
    <w:rsid w:val="00F7193C"/>
    <w:rsid w:val="00FA6357"/>
    <w:rsid w:val="00FB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2311"/>
    <w:pPr>
      <w:spacing w:after="0" w:line="240" w:lineRule="auto"/>
    </w:pPr>
  </w:style>
  <w:style w:type="paragraph" w:customStyle="1" w:styleId="Style">
    <w:name w:val="Style"/>
    <w:rsid w:val="00AE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E2311"/>
  </w:style>
  <w:style w:type="paragraph" w:styleId="ListParagraph">
    <w:name w:val="List Paragraph"/>
    <w:basedOn w:val="Normal"/>
    <w:uiPriority w:val="34"/>
    <w:qFormat/>
    <w:rsid w:val="00255F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D2D0B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</w:rPr>
  </w:style>
  <w:style w:type="paragraph" w:customStyle="1" w:styleId="xmsonormal">
    <w:name w:val="x_msonormal"/>
    <w:basedOn w:val="Normal"/>
    <w:rsid w:val="004D2D0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D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a">
    <w:name w:val="Heading 1a"/>
    <w:rsid w:val="00A245FC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A245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br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</dc:creator>
  <cp:lastModifiedBy>FBR</cp:lastModifiedBy>
  <cp:revision>2</cp:revision>
  <cp:lastPrinted>2018-11-23T09:14:00Z</cp:lastPrinted>
  <dcterms:created xsi:type="dcterms:W3CDTF">2018-12-05T10:16:00Z</dcterms:created>
  <dcterms:modified xsi:type="dcterms:W3CDTF">2018-12-05T10:16:00Z</dcterms:modified>
</cp:coreProperties>
</file>